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F99AE"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color w:val="1F3A5F"/>
          <w:kern w:val="0"/>
          <w:sz w:val="32"/>
          <w:szCs w:val="32"/>
        </w:rPr>
        <w:t>Questions for your MP</w:t>
      </w:r>
    </w:p>
    <w:p w14:paraId="5EB79561" w14:textId="77777777" w:rsidR="00546679" w:rsidRDefault="00546679">
      <w:pPr>
        <w:widowControl w:val="0"/>
        <w:autoSpaceDE w:val="0"/>
        <w:autoSpaceDN w:val="0"/>
        <w:adjustRightInd w:val="0"/>
        <w:spacing w:after="240" w:line="240" w:lineRule="auto"/>
        <w:rPr>
          <w:rFonts w:ascii="Calibri" w:hAnsi="Calibri" w:cs="Calibri"/>
          <w:kern w:val="0"/>
          <w:sz w:val="22"/>
          <w:szCs w:val="22"/>
        </w:rPr>
      </w:pPr>
      <w:r>
        <w:rPr>
          <w:rFonts w:ascii="Calibri" w:hAnsi="Calibri" w:cs="Calibri"/>
          <w:color w:val="5A6470"/>
          <w:kern w:val="0"/>
          <w:sz w:val="18"/>
          <w:szCs w:val="18"/>
        </w:rPr>
        <w:t xml:space="preserve">Preparing </w:t>
      </w:r>
      <w:proofErr w:type="gramStart"/>
      <w:r>
        <w:rPr>
          <w:rFonts w:ascii="Calibri" w:hAnsi="Calibri" w:cs="Calibri"/>
          <w:color w:val="5A6470"/>
          <w:kern w:val="0"/>
          <w:sz w:val="18"/>
          <w:szCs w:val="18"/>
        </w:rPr>
        <w:t>Australia  ·</w:t>
      </w:r>
      <w:proofErr w:type="gramEnd"/>
      <w:r>
        <w:rPr>
          <w:rFonts w:ascii="Calibri" w:hAnsi="Calibri" w:cs="Calibri"/>
          <w:color w:val="5A6470"/>
          <w:kern w:val="0"/>
          <w:sz w:val="18"/>
          <w:szCs w:val="18"/>
        </w:rPr>
        <w:t xml:space="preserve">  preparingaustralia.au</w:t>
      </w:r>
    </w:p>
    <w:p w14:paraId="43EA9D1A" w14:textId="77777777" w:rsidR="00546679" w:rsidRDefault="00546679">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i/>
          <w:iCs/>
          <w:kern w:val="0"/>
          <w:sz w:val="22"/>
          <w:szCs w:val="22"/>
        </w:rPr>
        <w:t>If an office says yes and asks what exactly to lodge, forward them this page. Everything here is drafted and ready. Question Time is the symbolic win. A question on notice is the easier yes and the better information engine. Offer both.</w:t>
      </w:r>
    </w:p>
    <w:p w14:paraId="1A99D9BF" w14:textId="77777777" w:rsidR="00546679" w:rsidRDefault="00546679">
      <w:pPr>
        <w:widowControl w:val="0"/>
        <w:pBdr>
          <w:top w:val="single" w:sz="4" w:space="0" w:color="5A6470"/>
        </w:pBdr>
        <w:autoSpaceDE w:val="0"/>
        <w:autoSpaceDN w:val="0"/>
        <w:adjustRightInd w:val="0"/>
        <w:spacing w:after="180" w:line="240" w:lineRule="auto"/>
        <w:rPr>
          <w:rFonts w:ascii="Calibri" w:hAnsi="Calibri" w:cs="Calibri"/>
          <w:kern w:val="0"/>
          <w:sz w:val="22"/>
          <w:szCs w:val="22"/>
        </w:rPr>
      </w:pPr>
    </w:p>
    <w:p w14:paraId="1B432C10"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color w:val="1F3A5F"/>
          <w:kern w:val="0"/>
          <w:sz w:val="26"/>
          <w:szCs w:val="26"/>
        </w:rPr>
        <w:t>Question Time (verbal, short)</w:t>
      </w:r>
    </w:p>
    <w:p w14:paraId="7AFE13B6"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Health</w:t>
      </w:r>
    </w:p>
    <w:p w14:paraId="00472C46" w14:textId="77777777" w:rsidR="00546679" w:rsidRDefault="00546679">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 xml:space="preserve">My question is to the Minister for Health and Ageing. Given new international public-health and psychological-preparedness work on UAP/NHI disclosure, including the </w:t>
      </w:r>
      <w:proofErr w:type="spellStart"/>
      <w:r>
        <w:rPr>
          <w:rFonts w:ascii="Calibri" w:hAnsi="Calibri" w:cs="Calibri"/>
          <w:i/>
          <w:iCs/>
          <w:kern w:val="0"/>
          <w:sz w:val="22"/>
          <w:szCs w:val="22"/>
        </w:rPr>
        <w:t>uNHIdden</w:t>
      </w:r>
      <w:proofErr w:type="spellEnd"/>
      <w:r>
        <w:rPr>
          <w:rFonts w:ascii="Calibri" w:hAnsi="Calibri" w:cs="Calibri"/>
          <w:i/>
          <w:iCs/>
          <w:kern w:val="0"/>
          <w:sz w:val="22"/>
          <w:szCs w:val="22"/>
        </w:rPr>
        <w:t xml:space="preserve"> Health Needs Assessment and the Disclosure Foundation's June 2026 report, will the Government commission a national Health Needs Assessment on ontological resilience and disclosure preparedness, including guidance for Primary Health Networks, Lifeline, state mental-health services, and Aboriginal Community Controlled Health Organisations?</w:t>
      </w:r>
    </w:p>
    <w:p w14:paraId="457A3659"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Defence</w:t>
      </w:r>
    </w:p>
    <w:p w14:paraId="7C83C1A8" w14:textId="77777777" w:rsidR="00546679" w:rsidRDefault="00546679">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My question is to the Deputy Prime Minister. Given the publicly available 1971 Joint Intelligence Organisation assessment by O.H. Turner, Head of Nuclear Branch, and the current allied release of UAP-related records, has Defence reviewed Australia's historical UAP files and current reporting pathways, and will the Government brief Parliament on Australia's preparedness?</w:t>
      </w:r>
    </w:p>
    <w:p w14:paraId="65A943A3"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Cross-portfolio (to the Prime Minister)</w:t>
      </w:r>
    </w:p>
    <w:p w14:paraId="2994BCED" w14:textId="77777777" w:rsidR="00546679" w:rsidRDefault="00546679">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 xml:space="preserve">My question is to the Prime Minister. </w:t>
      </w:r>
      <w:proofErr w:type="gramStart"/>
      <w:r>
        <w:rPr>
          <w:rFonts w:ascii="Calibri" w:hAnsi="Calibri" w:cs="Calibri"/>
          <w:i/>
          <w:iCs/>
          <w:kern w:val="0"/>
          <w:sz w:val="22"/>
          <w:szCs w:val="22"/>
        </w:rPr>
        <w:t>In light of</w:t>
      </w:r>
      <w:proofErr w:type="gramEnd"/>
      <w:r>
        <w:rPr>
          <w:rFonts w:ascii="Calibri" w:hAnsi="Calibri" w:cs="Calibri"/>
          <w:i/>
          <w:iCs/>
          <w:kern w:val="0"/>
          <w:sz w:val="22"/>
          <w:szCs w:val="22"/>
        </w:rPr>
        <w:t xml:space="preserve"> active international UAP record releases and emerging psychological-preparedness frameworks, will the Government establish a cross-portfolio review of Australia's preparedness for high-impact disclosure events, including health, defence, misinformation, and public-trust impacts?</w:t>
      </w:r>
    </w:p>
    <w:p w14:paraId="4A209B7A"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color w:val="1F3A5F"/>
          <w:kern w:val="0"/>
          <w:sz w:val="26"/>
          <w:szCs w:val="26"/>
        </w:rPr>
        <w:t>Questions on Notice (written, detailed)</w:t>
      </w:r>
    </w:p>
    <w:p w14:paraId="5FF966D1"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To Health</w:t>
      </w:r>
    </w:p>
    <w:p w14:paraId="7DEA5569"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1.</w:t>
      </w:r>
      <w:r>
        <w:rPr>
          <w:rFonts w:ascii="Calibri" w:hAnsi="Calibri" w:cs="Calibri"/>
          <w:kern w:val="0"/>
          <w:sz w:val="22"/>
          <w:szCs w:val="22"/>
        </w:rPr>
        <w:tab/>
        <w:t xml:space="preserve">Has the Department reviewed the </w:t>
      </w:r>
      <w:proofErr w:type="spellStart"/>
      <w:r>
        <w:rPr>
          <w:rFonts w:ascii="Calibri" w:hAnsi="Calibri" w:cs="Calibri"/>
          <w:kern w:val="0"/>
          <w:sz w:val="22"/>
          <w:szCs w:val="22"/>
        </w:rPr>
        <w:t>uNHIdden</w:t>
      </w:r>
      <w:proofErr w:type="spellEnd"/>
      <w:r>
        <w:rPr>
          <w:rFonts w:ascii="Calibri" w:hAnsi="Calibri" w:cs="Calibri"/>
          <w:kern w:val="0"/>
          <w:sz w:val="22"/>
          <w:szCs w:val="22"/>
        </w:rPr>
        <w:t xml:space="preserve"> Health Needs Assessment, or the Disclosure Foundation report on UAP/NHI disclosure psychology?</w:t>
      </w:r>
    </w:p>
    <w:p w14:paraId="21DB9628"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2.</w:t>
      </w:r>
      <w:r>
        <w:rPr>
          <w:rFonts w:ascii="Calibri" w:hAnsi="Calibri" w:cs="Calibri"/>
          <w:kern w:val="0"/>
          <w:sz w:val="22"/>
          <w:szCs w:val="22"/>
        </w:rPr>
        <w:tab/>
        <w:t>Has the Department assessed whether a high-impact disclosure event could generate acute psychosocial demand?</w:t>
      </w:r>
    </w:p>
    <w:p w14:paraId="001C3D80"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3.</w:t>
      </w:r>
      <w:r>
        <w:rPr>
          <w:rFonts w:ascii="Calibri" w:hAnsi="Calibri" w:cs="Calibri"/>
          <w:kern w:val="0"/>
          <w:sz w:val="22"/>
          <w:szCs w:val="22"/>
        </w:rPr>
        <w:tab/>
        <w:t>Has the Department provided any guidance to Primary Health Networks, Lifeline, Medicare Mental Health Centres, or state mental-health services on ontological shock or paradigm-shifting information events?</w:t>
      </w:r>
    </w:p>
    <w:p w14:paraId="566FF71E"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4.</w:t>
      </w:r>
      <w:r>
        <w:rPr>
          <w:rFonts w:ascii="Calibri" w:hAnsi="Calibri" w:cs="Calibri"/>
          <w:kern w:val="0"/>
          <w:sz w:val="22"/>
          <w:szCs w:val="22"/>
        </w:rPr>
        <w:tab/>
        <w:t>Will the Department commission a national Health Needs Assessment on ontological resilience and disclosure preparedness?</w:t>
      </w:r>
    </w:p>
    <w:p w14:paraId="20682CC4"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5.</w:t>
      </w:r>
      <w:r>
        <w:rPr>
          <w:rFonts w:ascii="Calibri" w:hAnsi="Calibri" w:cs="Calibri"/>
          <w:kern w:val="0"/>
          <w:sz w:val="22"/>
          <w:szCs w:val="22"/>
        </w:rPr>
        <w:tab/>
        <w:t>Will Aboriginal Community Controlled Health Organisations be included in any co-design process?</w:t>
      </w:r>
    </w:p>
    <w:p w14:paraId="578A2E86" w14:textId="77777777" w:rsidR="00546679" w:rsidRDefault="00546679">
      <w:pPr>
        <w:widowControl w:val="0"/>
        <w:autoSpaceDE w:val="0"/>
        <w:autoSpaceDN w:val="0"/>
        <w:adjustRightInd w:val="0"/>
        <w:spacing w:after="240" w:line="240" w:lineRule="auto"/>
        <w:ind w:left="360"/>
        <w:rPr>
          <w:rFonts w:ascii="Calibri" w:hAnsi="Calibri" w:cs="Calibri"/>
          <w:kern w:val="0"/>
          <w:sz w:val="22"/>
          <w:szCs w:val="22"/>
        </w:rPr>
      </w:pPr>
      <w:r>
        <w:rPr>
          <w:rFonts w:ascii="Calibri" w:hAnsi="Calibri" w:cs="Calibri"/>
          <w:kern w:val="0"/>
          <w:sz w:val="22"/>
          <w:szCs w:val="22"/>
        </w:rPr>
        <w:t>6.</w:t>
      </w:r>
      <w:r>
        <w:rPr>
          <w:rFonts w:ascii="Calibri" w:hAnsi="Calibri" w:cs="Calibri"/>
          <w:kern w:val="0"/>
          <w:sz w:val="22"/>
          <w:szCs w:val="22"/>
        </w:rPr>
        <w:tab/>
        <w:t xml:space="preserve">Has the Department assessed the support and supervision needs of the health workforce itself in a high-impact disclosure scenario, given that, unlike a localised disaster, such an event would </w:t>
      </w:r>
      <w:r>
        <w:rPr>
          <w:rFonts w:ascii="Calibri" w:hAnsi="Calibri" w:cs="Calibri"/>
          <w:kern w:val="0"/>
          <w:sz w:val="22"/>
          <w:szCs w:val="22"/>
        </w:rPr>
        <w:lastRenderedPageBreak/>
        <w:t>affect responders and the public simultaneously and with equal force?</w:t>
      </w:r>
    </w:p>
    <w:p w14:paraId="6B27A3EB"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To Defence</w:t>
      </w:r>
    </w:p>
    <w:p w14:paraId="6AC85505"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1.</w:t>
      </w:r>
      <w:r>
        <w:rPr>
          <w:rFonts w:ascii="Calibri" w:hAnsi="Calibri" w:cs="Calibri"/>
          <w:kern w:val="0"/>
          <w:sz w:val="22"/>
          <w:szCs w:val="22"/>
        </w:rPr>
        <w:tab/>
        <w:t>Has Defence reviewed the 1971 Turner/JIO document held by the National Archives of Australia (A13693, 3092/2/000)?</w:t>
      </w:r>
    </w:p>
    <w:p w14:paraId="22729B54"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2.</w:t>
      </w:r>
      <w:r>
        <w:rPr>
          <w:rFonts w:ascii="Calibri" w:hAnsi="Calibri" w:cs="Calibri"/>
          <w:kern w:val="0"/>
          <w:sz w:val="22"/>
          <w:szCs w:val="22"/>
        </w:rPr>
        <w:tab/>
        <w:t>In its response of 28 May 2026 to Freedom of Information request 1842/25/26, Defence stated that it does not have a protocol for the reporting or recording of Unidentified Aerial Phenomena. Has Defence reviewed that absence, and does it intend to re-establish a reporting protocol for ADF personnel?</w:t>
      </w:r>
    </w:p>
    <w:p w14:paraId="21BD9865"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3.</w:t>
      </w:r>
      <w:r>
        <w:rPr>
          <w:rFonts w:ascii="Calibri" w:hAnsi="Calibri" w:cs="Calibri"/>
          <w:kern w:val="0"/>
          <w:sz w:val="22"/>
          <w:szCs w:val="22"/>
        </w:rPr>
        <w:tab/>
        <w:t>Has Defence reviewed whether any Australian UAP-related records should be proactively released?</w:t>
      </w:r>
    </w:p>
    <w:p w14:paraId="018C1AFC"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4.</w:t>
      </w:r>
      <w:r>
        <w:rPr>
          <w:rFonts w:ascii="Calibri" w:hAnsi="Calibri" w:cs="Calibri"/>
          <w:kern w:val="0"/>
          <w:sz w:val="22"/>
          <w:szCs w:val="22"/>
        </w:rPr>
        <w:tab/>
        <w:t>Does Defence coordinate with allies on UAP-related release, safety, or reporting matters?</w:t>
      </w:r>
    </w:p>
    <w:p w14:paraId="76F3E32D" w14:textId="77777777" w:rsidR="00546679" w:rsidRDefault="00546679">
      <w:pPr>
        <w:widowControl w:val="0"/>
        <w:autoSpaceDE w:val="0"/>
        <w:autoSpaceDN w:val="0"/>
        <w:adjustRightInd w:val="0"/>
        <w:spacing w:after="240" w:line="240" w:lineRule="auto"/>
        <w:ind w:left="360"/>
        <w:rPr>
          <w:rFonts w:ascii="Calibri" w:hAnsi="Calibri" w:cs="Calibri"/>
          <w:kern w:val="0"/>
          <w:sz w:val="22"/>
          <w:szCs w:val="22"/>
        </w:rPr>
      </w:pPr>
      <w:r>
        <w:rPr>
          <w:rFonts w:ascii="Calibri" w:hAnsi="Calibri" w:cs="Calibri"/>
          <w:kern w:val="0"/>
          <w:sz w:val="22"/>
          <w:szCs w:val="22"/>
        </w:rPr>
        <w:t>5.</w:t>
      </w:r>
      <w:r>
        <w:rPr>
          <w:rFonts w:ascii="Calibri" w:hAnsi="Calibri" w:cs="Calibri"/>
          <w:kern w:val="0"/>
          <w:sz w:val="22"/>
          <w:szCs w:val="22"/>
        </w:rPr>
        <w:tab/>
        <w:t>Has Defence assessed whether public release of allied UAP records creates Australian strategic-communication or public-trust obligations?</w:t>
      </w:r>
    </w:p>
    <w:p w14:paraId="055F26F2"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To Prime Minister and Cabinet, or Home Affairs</w:t>
      </w:r>
    </w:p>
    <w:p w14:paraId="2E65B8A7"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1.</w:t>
      </w:r>
      <w:r>
        <w:rPr>
          <w:rFonts w:ascii="Calibri" w:hAnsi="Calibri" w:cs="Calibri"/>
          <w:kern w:val="0"/>
          <w:sz w:val="22"/>
          <w:szCs w:val="22"/>
        </w:rPr>
        <w:tab/>
        <w:t>Has government assessed misinformation and social-cohesion risks associated with high-impact disclosure scenarios?</w:t>
      </w:r>
    </w:p>
    <w:p w14:paraId="0F69B4FD"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2.</w:t>
      </w:r>
      <w:r>
        <w:rPr>
          <w:rFonts w:ascii="Calibri" w:hAnsi="Calibri" w:cs="Calibri"/>
          <w:kern w:val="0"/>
          <w:sz w:val="22"/>
          <w:szCs w:val="22"/>
        </w:rPr>
        <w:tab/>
        <w:t>Are paradigm-shifting information events included in national resilience or crisis-communication planning?</w:t>
      </w:r>
    </w:p>
    <w:p w14:paraId="65510AFA" w14:textId="77777777" w:rsidR="00546679" w:rsidRDefault="00546679">
      <w:pPr>
        <w:widowControl w:val="0"/>
        <w:autoSpaceDE w:val="0"/>
        <w:autoSpaceDN w:val="0"/>
        <w:adjustRightInd w:val="0"/>
        <w:spacing w:after="240" w:line="240" w:lineRule="auto"/>
        <w:ind w:left="360"/>
        <w:rPr>
          <w:rFonts w:ascii="Calibri" w:hAnsi="Calibri" w:cs="Calibri"/>
          <w:kern w:val="0"/>
          <w:sz w:val="22"/>
          <w:szCs w:val="22"/>
        </w:rPr>
      </w:pPr>
      <w:r>
        <w:rPr>
          <w:rFonts w:ascii="Calibri" w:hAnsi="Calibri" w:cs="Calibri"/>
          <w:kern w:val="0"/>
          <w:sz w:val="22"/>
          <w:szCs w:val="22"/>
        </w:rPr>
        <w:t>3.</w:t>
      </w:r>
      <w:r>
        <w:rPr>
          <w:rFonts w:ascii="Calibri" w:hAnsi="Calibri" w:cs="Calibri"/>
          <w:kern w:val="0"/>
          <w:sz w:val="22"/>
          <w:szCs w:val="22"/>
        </w:rPr>
        <w:tab/>
        <w:t>Is any cross-portfolio group responsible for disclosure-adjacent preparedness?</w:t>
      </w:r>
    </w:p>
    <w:p w14:paraId="711EF415" w14:textId="77777777" w:rsidR="00546679" w:rsidRDefault="00546679">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kern w:val="0"/>
          <w:sz w:val="22"/>
          <w:szCs w:val="22"/>
        </w:rPr>
        <w:t>For Senate estimates (Defence)</w:t>
      </w:r>
    </w:p>
    <w:p w14:paraId="4B86AC9C" w14:textId="77777777" w:rsidR="00546679" w:rsidRDefault="00546679">
      <w:pPr>
        <w:widowControl w:val="0"/>
        <w:autoSpaceDE w:val="0"/>
        <w:autoSpaceDN w:val="0"/>
        <w:adjustRightInd w:val="0"/>
        <w:spacing w:after="240" w:line="240" w:lineRule="auto"/>
        <w:rPr>
          <w:rFonts w:ascii="Calibri" w:hAnsi="Calibri" w:cs="Calibri"/>
          <w:kern w:val="0"/>
          <w:sz w:val="22"/>
          <w:szCs w:val="22"/>
        </w:rPr>
      </w:pPr>
      <w:r>
        <w:rPr>
          <w:rFonts w:ascii="Calibri" w:hAnsi="Calibri" w:cs="Calibri"/>
          <w:kern w:val="0"/>
          <w:sz w:val="22"/>
          <w:szCs w:val="22"/>
        </w:rPr>
        <w:t>The four questions in "Letter to your Senators", plus: identify and follow up the existing Defence Portfolio Question on Notice No. 90.</w:t>
      </w:r>
    </w:p>
    <w:p w14:paraId="0898B491"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color w:val="1F3A5F"/>
          <w:kern w:val="0"/>
          <w:sz w:val="26"/>
          <w:szCs w:val="26"/>
        </w:rPr>
        <w:t>If you are asked a hard question</w:t>
      </w:r>
    </w:p>
    <w:p w14:paraId="6553D49F"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"This is fringe."</w:t>
      </w:r>
      <w:r>
        <w:rPr>
          <w:rFonts w:ascii="Calibri" w:hAnsi="Calibri" w:cs="Calibri"/>
          <w:kern w:val="0"/>
          <w:sz w:val="22"/>
          <w:szCs w:val="22"/>
        </w:rPr>
        <w:t xml:space="preserve"> The ask is preparedness, not belief. Public-health systems routinely plan for low-probability, high-impact scenarios. That is what a needs assessment is for.</w:t>
      </w:r>
    </w:p>
    <w:p w14:paraId="5C10CF92"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"There's no evidence."</w:t>
      </w:r>
      <w:r>
        <w:rPr>
          <w:rFonts w:ascii="Calibri" w:hAnsi="Calibri" w:cs="Calibri"/>
          <w:kern w:val="0"/>
          <w:sz w:val="22"/>
          <w:szCs w:val="22"/>
        </w:rPr>
        <w:t xml:space="preserve"> There is enough documented institutional activity to justify a scoping study: official US record releases, a public 1971 Australian JIO assessment, and published health frameworks in the UK. A Health Needs Assessment is precisely how government tests whether a risk is material.</w:t>
      </w:r>
    </w:p>
    <w:p w14:paraId="0BF7FEE4"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"The public would panic."</w:t>
      </w:r>
      <w:r>
        <w:rPr>
          <w:rFonts w:ascii="Calibri" w:hAnsi="Calibri" w:cs="Calibri"/>
          <w:kern w:val="0"/>
          <w:sz w:val="22"/>
          <w:szCs w:val="22"/>
        </w:rPr>
        <w:t xml:space="preserve"> The current literature argues the opposite. The risk is concentrated system strain, not mass panic, which is exactly why preparation </w:t>
      </w:r>
      <w:proofErr w:type="gramStart"/>
      <w:r>
        <w:rPr>
          <w:rFonts w:ascii="Calibri" w:hAnsi="Calibri" w:cs="Calibri"/>
          <w:kern w:val="0"/>
          <w:sz w:val="22"/>
          <w:szCs w:val="22"/>
        </w:rPr>
        <w:t>has to</w:t>
      </w:r>
      <w:proofErr w:type="gramEnd"/>
      <w:r>
        <w:rPr>
          <w:rFonts w:ascii="Calibri" w:hAnsi="Calibri" w:cs="Calibri"/>
          <w:kern w:val="0"/>
          <w:sz w:val="22"/>
          <w:szCs w:val="22"/>
        </w:rPr>
        <w:t xml:space="preserve"> come before any event rather than after it.</w:t>
      </w:r>
    </w:p>
    <w:p w14:paraId="43FA250E"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"This is an American issue."</w:t>
      </w:r>
      <w:r>
        <w:rPr>
          <w:rFonts w:ascii="Calibri" w:hAnsi="Calibri" w:cs="Calibri"/>
          <w:kern w:val="0"/>
          <w:sz w:val="22"/>
          <w:szCs w:val="22"/>
        </w:rPr>
        <w:t xml:space="preserve"> Australia has its own archive record in Turner and the JIO, its own defence equities, and its own health architecture in the Primary Health Networks, Aboriginal Community Controlled Health Organisations and Lifeline.</w:t>
      </w:r>
    </w:p>
    <w:p w14:paraId="6E6C54B6"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"Why Health, and not Defence?"</w:t>
      </w:r>
      <w:r>
        <w:rPr>
          <w:rFonts w:ascii="Calibri" w:hAnsi="Calibri" w:cs="Calibri"/>
          <w:kern w:val="0"/>
          <w:sz w:val="22"/>
          <w:szCs w:val="22"/>
        </w:rPr>
        <w:t xml:space="preserve"> Both. Defence owns records, reporting and allied coordination. Health owns psychosocial preparedness. The two asks travel together, and neither requires the other.</w:t>
      </w:r>
    </w:p>
    <w:p w14:paraId="4CFAC706" w14:textId="77777777" w:rsidR="00546679" w:rsidRDefault="00546679">
      <w:pPr>
        <w:widowControl w:val="0"/>
        <w:autoSpaceDE w:val="0"/>
        <w:autoSpaceDN w:val="0"/>
        <w:adjustRightInd w:val="0"/>
        <w:spacing w:after="240" w:line="240" w:lineRule="auto"/>
        <w:rPr>
          <w:rFonts w:ascii="Calibri" w:hAnsi="Calibri" w:cs="Calibri"/>
          <w:kern w:val="0"/>
          <w:sz w:val="22"/>
          <w:szCs w:val="22"/>
        </w:rPr>
      </w:pPr>
      <w:r>
        <w:rPr>
          <w:rFonts w:ascii="Calibri" w:hAnsi="Calibri" w:cs="Calibri"/>
          <w:b/>
          <w:bCs/>
          <w:kern w:val="0"/>
          <w:sz w:val="22"/>
          <w:szCs w:val="22"/>
        </w:rPr>
        <w:t>"What do you actually want me to do?"</w:t>
      </w:r>
      <w:r>
        <w:rPr>
          <w:rFonts w:ascii="Calibri" w:hAnsi="Calibri" w:cs="Calibri"/>
          <w:kern w:val="0"/>
          <w:sz w:val="22"/>
          <w:szCs w:val="22"/>
        </w:rPr>
        <w:t xml:space="preserve"> One question on notice. About fifteen minutes of staffer time. Everything is drafted.</w:t>
      </w:r>
    </w:p>
    <w:p w14:paraId="4BB2033A" w14:textId="77777777" w:rsidR="00546679" w:rsidRDefault="00546679">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color w:val="1F3A5F"/>
          <w:kern w:val="0"/>
          <w:sz w:val="26"/>
          <w:szCs w:val="26"/>
        </w:rPr>
        <w:lastRenderedPageBreak/>
        <w:t>How we ask, always</w:t>
      </w:r>
    </w:p>
    <w:p w14:paraId="07329DF1"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w:t>
      </w:r>
      <w:r>
        <w:rPr>
          <w:rFonts w:ascii="Calibri" w:hAnsi="Calibri" w:cs="Calibri"/>
          <w:kern w:val="0"/>
          <w:sz w:val="22"/>
          <w:szCs w:val="22"/>
        </w:rPr>
        <w:tab/>
        <w:t>Documented sources only. No crash-retrieval claims, no whistleblower allegations, and no named individual accused of anything in any material that goes to an MP.</w:t>
      </w:r>
    </w:p>
    <w:p w14:paraId="3BE1E02C"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w:t>
      </w:r>
      <w:r>
        <w:rPr>
          <w:rFonts w:ascii="Calibri" w:hAnsi="Calibri" w:cs="Calibri"/>
          <w:kern w:val="0"/>
          <w:sz w:val="22"/>
          <w:szCs w:val="22"/>
        </w:rPr>
        <w:tab/>
        <w:t>One ask per contact. Never stack asks.</w:t>
      </w:r>
    </w:p>
    <w:p w14:paraId="6361C59C"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w:t>
      </w:r>
      <w:r>
        <w:rPr>
          <w:rFonts w:ascii="Calibri" w:hAnsi="Calibri" w:cs="Calibri"/>
          <w:kern w:val="0"/>
          <w:sz w:val="22"/>
          <w:szCs w:val="22"/>
        </w:rPr>
        <w:tab/>
        <w:t>Never suggest an office is complicit or covering anything up. The frame is that Australia should do its own homework.</w:t>
      </w:r>
    </w:p>
    <w:p w14:paraId="38E6D268" w14:textId="77777777" w:rsidR="00546679" w:rsidRDefault="00546679">
      <w:pPr>
        <w:widowControl w:val="0"/>
        <w:autoSpaceDE w:val="0"/>
        <w:autoSpaceDN w:val="0"/>
        <w:adjustRightInd w:val="0"/>
        <w:spacing w:after="60" w:line="240" w:lineRule="auto"/>
        <w:ind w:left="360"/>
        <w:rPr>
          <w:rFonts w:ascii="Calibri" w:hAnsi="Calibri" w:cs="Calibri"/>
          <w:kern w:val="0"/>
          <w:sz w:val="22"/>
          <w:szCs w:val="22"/>
        </w:rPr>
      </w:pPr>
      <w:r>
        <w:rPr>
          <w:rFonts w:ascii="Calibri" w:hAnsi="Calibri" w:cs="Calibri"/>
          <w:kern w:val="0"/>
          <w:sz w:val="22"/>
          <w:szCs w:val="22"/>
        </w:rPr>
        <w:t>•</w:t>
      </w:r>
      <w:r>
        <w:rPr>
          <w:rFonts w:ascii="Calibri" w:hAnsi="Calibri" w:cs="Calibri"/>
          <w:kern w:val="0"/>
          <w:sz w:val="22"/>
          <w:szCs w:val="22"/>
        </w:rPr>
        <w:tab/>
        <w:t>Every claim is one click from a primary source.</w:t>
      </w:r>
    </w:p>
    <w:sectPr w:rsidR="0054667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A7DDA"/>
    <w:rsid w:val="004A7DDA"/>
    <w:rsid w:val="00546679"/>
    <w:rsid w:val="008071CA"/>
    <w:rsid w:val="00912A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B6640"/>
  <w14:defaultImageDpi w14:val="0"/>
  <w15:docId w15:val="{5660DF63-80BC-49C2-A176-73B22C7D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4743</Characters>
  <Application>Microsoft Office Word</Application>
  <DocSecurity>0</DocSecurity>
  <Lines>39</Lines>
  <Paragraphs>11</Paragraphs>
  <ScaleCrop>false</ScaleCrop>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McAllister</dc:creator>
  <cp:keywords/>
  <dc:description/>
  <cp:lastModifiedBy>Michelle McAllister</cp:lastModifiedBy>
  <cp:revision>2</cp:revision>
  <dcterms:created xsi:type="dcterms:W3CDTF">2026-09-11T03:06:00Z</dcterms:created>
  <dcterms:modified xsi:type="dcterms:W3CDTF">2026-09-11T03:06:00Z</dcterms:modified>
</cp:coreProperties>
</file>